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 i na czym polega Jego praca!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rozwija się w coraz szybszym tempie, a produkcja masowa pozwala na obniżenie kosztów jednostkowych, oraz zapewnienie konkurencyjnych produktów dla klienta. Dlatego coraz firm decyduje się, by zostać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form wtryskowych</w:t>
      </w:r>
      <w:r>
        <w:rPr>
          <w:rFonts w:ascii="calibri" w:hAnsi="calibri" w:eastAsia="calibri" w:cs="calibri"/>
          <w:sz w:val="24"/>
          <w:szCs w:val="24"/>
        </w:rPr>
        <w:t xml:space="preserve">, Sprawdź, co warto o nich 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firmy, które produkują elementy z tworzyw sztucznych, dzięki wtryskiwaniu płynnego tworzywa sztucznego do odpowiednio spreparowanych form w celu nadania produktowi odpowiedniego kształtu i właściwości. W przypadku form do wtryskarek jednym z najważniejszych elementów procesu jest stworzenie dobrego projektu, który będzie w sobie zawierał wszystkie potrzebne wymiary. Warto mieć na uwadzę, ze w przypadku niedokładnie stworzonego projektu i tym samym stworzenie wadliwej formy wtryskowej może powodować ogromne straty dla przedsiębiorstwa, a nawet przerwanie łańcucha produkcji!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znajdują zastosowanie elementy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mogą wykazać się w wielu branżach, zaczynając od branży dziecięcej i produkowaniu zabawek z tworzyw sztucznych, przez elektronikę, gdzie plastik stanowi często jeden z elementów obudowy. Dodatkowo detale wykonane z tworzyw sztucznych możemy znaleźć również w branżach takich jak: produkcja urządzeń AGD i RTV, czy nawet części samochodów z branży motoryzacyjnej!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2025-10-18T18:15:29+02:00</dcterms:created>
  <dcterms:modified xsi:type="dcterms:W3CDTF">2025-10-18T18:15:29+02:00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